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32E5" w14:textId="58E75FB8" w:rsidR="003B3DEB" w:rsidRPr="00F642FF" w:rsidRDefault="003B3DEB">
      <w:pPr>
        <w:rPr>
          <w:sz w:val="2"/>
          <w:szCs w:val="2"/>
          <w:lang w:val="en-US"/>
        </w:rPr>
      </w:pPr>
    </w:p>
    <w:p w14:paraId="7A38BB9E" w14:textId="658BC97C" w:rsidR="00F642FF" w:rsidRPr="00F642FF" w:rsidRDefault="00F642FF" w:rsidP="00F642FF">
      <w:pPr>
        <w:spacing w:after="160" w:line="278" w:lineRule="auto"/>
      </w:pPr>
    </w:p>
    <w:p w14:paraId="20FC6FDA" w14:textId="3EBD75FC" w:rsidR="00F642FF" w:rsidRDefault="00F642FF" w:rsidP="00F642FF">
      <w:pPr>
        <w:rPr>
          <w:lang w:val="en-US"/>
        </w:rPr>
      </w:pPr>
    </w:p>
    <w:p w14:paraId="5FC31B6B" w14:textId="77777777" w:rsidR="00F642FF" w:rsidRDefault="00F642FF" w:rsidP="00F642FF">
      <w:pPr>
        <w:pStyle w:val="Caption"/>
      </w:pPr>
      <w:r w:rsidRPr="00F642FF">
        <w:rPr>
          <w:noProof/>
          <w:sz w:val="2"/>
          <w:szCs w:val="2"/>
          <w:lang w:val="en-US"/>
        </w:rPr>
        <mc:AlternateContent>
          <mc:Choice Requires="wps">
            <w:drawing>
              <wp:anchor distT="45720" distB="45720" distL="114300" distR="114300" simplePos="0" relativeHeight="251661312" behindDoc="0" locked="0" layoutInCell="1" allowOverlap="1" wp14:anchorId="5AFFCB69" wp14:editId="222B586F">
                <wp:simplePos x="0" y="0"/>
                <wp:positionH relativeFrom="margin">
                  <wp:align>left</wp:align>
                </wp:positionH>
                <wp:positionV relativeFrom="paragraph">
                  <wp:posOffset>-248780</wp:posOffset>
                </wp:positionV>
                <wp:extent cx="1410335" cy="751205"/>
                <wp:effectExtent l="0" t="0" r="18415" b="10795"/>
                <wp:wrapSquare wrapText="bothSides"/>
                <wp:docPr id="1508843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0335" cy="751205"/>
                        </a:xfrm>
                        <a:prstGeom prst="rect">
                          <a:avLst/>
                        </a:prstGeom>
                        <a:solidFill>
                          <a:srgbClr val="FFFFFF"/>
                        </a:solidFill>
                        <a:ln w="9525">
                          <a:solidFill>
                            <a:srgbClr val="000000"/>
                          </a:solidFill>
                          <a:miter lim="800000"/>
                          <a:headEnd/>
                          <a:tailEnd/>
                        </a:ln>
                      </wps:spPr>
                      <wps:txbx>
                        <w:txbxContent>
                          <w:p w14:paraId="487EBF1F" w14:textId="77777777" w:rsidR="00F642FF" w:rsidRPr="00F642FF" w:rsidRDefault="00F642FF" w:rsidP="00F642FF">
                            <w:pPr>
                              <w:rPr>
                                <w:sz w:val="2"/>
                                <w:szCs w:val="2"/>
                              </w:rPr>
                            </w:pPr>
                            <w:r w:rsidRPr="00F642FF">
                              <w:rPr>
                                <w:noProof/>
                              </w:rPr>
                              <w:drawing>
                                <wp:inline distT="0" distB="0" distL="0" distR="0" wp14:anchorId="4176D18B" wp14:editId="06518DB4">
                                  <wp:extent cx="1239865" cy="688975"/>
                                  <wp:effectExtent l="0" t="0" r="0" b="0"/>
                                  <wp:docPr id="924991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595" cy="68938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FCB69" id="_x0000_t202" coordsize="21600,21600" o:spt="202" path="m,l,21600r21600,l21600,xe">
                <v:stroke joinstyle="miter"/>
                <v:path gradientshapeok="t" o:connecttype="rect"/>
              </v:shapetype>
              <v:shape id="Text Box 2" o:spid="_x0000_s1026" type="#_x0000_t202" style="position:absolute;margin-left:0;margin-top:-19.6pt;width:111.05pt;height:59.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">
                <v:textbox>
                  <w:txbxContent>
                    <w:p w14:paraId="487EBF1F" w14:textId="77777777" w:rsidR="00F642FF" w:rsidRPr="00F642FF" w:rsidRDefault="00F642FF" w:rsidP="00F642FF">
                      <w:pPr>
                        <w:rPr>
                          <w:sz w:val="2"/>
                          <w:szCs w:val="2"/>
                        </w:rPr>
                      </w:pPr>
                      <w:r w:rsidRPr="00F642FF">
                        <w:rPr>
                          <w:noProof/>
                        </w:rPr>
                        <w:drawing>
                          <wp:inline distT="0" distB="0" distL="0" distR="0" wp14:anchorId="4176D18B" wp14:editId="06518DB4">
                            <wp:extent cx="1239865" cy="688975"/>
                            <wp:effectExtent l="0" t="0" r="0" b="0"/>
                            <wp:docPr id="9249913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0595" cy="689381"/>
                                    </a:xfrm>
                                    <a:prstGeom prst="rect">
                                      <a:avLst/>
                                    </a:prstGeom>
                                    <a:noFill/>
                                    <a:ln>
                                      <a:noFill/>
                                    </a:ln>
                                  </pic:spPr>
                                </pic:pic>
                              </a:graphicData>
                            </a:graphic>
                          </wp:inline>
                        </w:drawing>
                      </w:r>
                    </w:p>
                  </w:txbxContent>
                </v:textbox>
                <w10:wrap type="square" anchorx="margin"/>
              </v:shape>
            </w:pict>
          </mc:Fallback>
        </mc:AlternateContent>
      </w:r>
      <w:r>
        <w:rPr>
          <w:noProof/>
          <w:lang w:eastAsia="en-GB"/>
        </w:rPr>
        <mc:AlternateContent>
          <mc:Choice Requires="wps">
            <w:drawing>
              <wp:anchor distT="0" distB="0" distL="114300" distR="114300" simplePos="0" relativeHeight="251660288" behindDoc="0" locked="0" layoutInCell="0" allowOverlap="1" wp14:anchorId="73EC5344" wp14:editId="4C4359B4">
                <wp:simplePos x="0" y="0"/>
                <wp:positionH relativeFrom="column">
                  <wp:posOffset>5013702</wp:posOffset>
                </wp:positionH>
                <wp:positionV relativeFrom="paragraph">
                  <wp:posOffset>-247973</wp:posOffset>
                </wp:positionV>
                <wp:extent cx="1592580" cy="751205"/>
                <wp:effectExtent l="0" t="0" r="26670" b="10795"/>
                <wp:wrapNone/>
                <wp:docPr id="427980887" name="Rectangle 427980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7512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B5DB75" w14:textId="30BFF487" w:rsidR="00F642FF" w:rsidRPr="00A74347" w:rsidRDefault="00043D71" w:rsidP="00F642FF">
                            <w:pPr>
                              <w:tabs>
                                <w:tab w:val="left" w:pos="1560"/>
                                <w:tab w:val="right" w:pos="2835"/>
                              </w:tabs>
                              <w:spacing w:before="120"/>
                              <w:rPr>
                                <w:rFonts w:ascii="Arial" w:hAnsi="Arial" w:cs="Arial"/>
                              </w:rPr>
                            </w:pPr>
                            <w:r>
                              <w:rPr>
                                <w:rFonts w:ascii="Arial" w:eastAsiaTheme="majorEastAsia" w:hAnsi="Arial" w:cs="Arial"/>
                                <w:b/>
                                <w:bCs/>
                                <w:lang w:val="en-US"/>
                              </w:rPr>
                              <w:t>POL</w:t>
                            </w:r>
                            <w:r w:rsidR="00F642FF" w:rsidRPr="00A74347">
                              <w:rPr>
                                <w:rFonts w:ascii="Arial" w:eastAsiaTheme="majorEastAsia" w:hAnsi="Arial" w:cs="Arial"/>
                                <w:b/>
                                <w:bCs/>
                                <w:lang w:val="en-US"/>
                              </w:rPr>
                              <w:t xml:space="preserve"> NO: </w:t>
                            </w:r>
                            <w:r w:rsidR="00F642FF" w:rsidRPr="00A74347">
                              <w:rPr>
                                <w:rFonts w:ascii="Arial" w:eastAsiaTheme="majorEastAsia" w:hAnsi="Arial" w:cs="Arial"/>
                              </w:rPr>
                              <w:t> </w:t>
                            </w:r>
                            <w:r>
                              <w:rPr>
                                <w:rFonts w:ascii="Arial" w:hAnsi="Arial" w:cs="Arial"/>
                              </w:rPr>
                              <w:t>HR - 04</w:t>
                            </w:r>
                          </w:p>
                          <w:p w14:paraId="38B0B94C" w14:textId="4CD6AC6B" w:rsidR="00F642FF" w:rsidRPr="00A74347" w:rsidRDefault="00F642FF" w:rsidP="00F642FF">
                            <w:pPr>
                              <w:tabs>
                                <w:tab w:val="left" w:pos="1560"/>
                                <w:tab w:val="right" w:pos="2835"/>
                              </w:tabs>
                              <w:spacing w:before="120"/>
                              <w:rPr>
                                <w:rFonts w:ascii="Arial" w:hAnsi="Arial" w:cs="Arial"/>
                              </w:rPr>
                            </w:pPr>
                            <w:r w:rsidRPr="00A74347">
                              <w:rPr>
                                <w:rFonts w:ascii="Arial" w:eastAsiaTheme="majorEastAsia" w:hAnsi="Arial" w:cs="Arial"/>
                                <w:b/>
                                <w:bCs/>
                                <w:lang w:val="en-US"/>
                              </w:rPr>
                              <w:t xml:space="preserve">VERSION: </w:t>
                            </w:r>
                            <w:r w:rsidR="00043D71">
                              <w:rPr>
                                <w:rFonts w:ascii="Arial" w:hAnsi="Arial" w:cs="Arial"/>
                                <w:lang w:val="en-US"/>
                              </w:rPr>
                              <w:t>2</w:t>
                            </w:r>
                          </w:p>
                          <w:p w14:paraId="6EC16F60" w14:textId="049E7FD1" w:rsidR="00F642FF" w:rsidRPr="00A74347" w:rsidRDefault="00F642FF" w:rsidP="00F642FF">
                            <w:pPr>
                              <w:tabs>
                                <w:tab w:val="left" w:pos="1560"/>
                                <w:tab w:val="right" w:pos="2835"/>
                              </w:tabs>
                              <w:spacing w:before="120"/>
                              <w:rPr>
                                <w:rFonts w:ascii="Arial" w:hAnsi="Arial" w:cs="Arial"/>
                              </w:rPr>
                            </w:pPr>
                            <w:r w:rsidRPr="00A74347">
                              <w:rPr>
                                <w:rFonts w:ascii="Arial" w:eastAsiaTheme="majorEastAsia" w:hAnsi="Arial" w:cs="Arial"/>
                                <w:b/>
                                <w:bCs/>
                                <w:lang w:val="en-US"/>
                              </w:rPr>
                              <w:t xml:space="preserve">DATE: </w:t>
                            </w:r>
                            <w:r w:rsidR="00043D71">
                              <w:rPr>
                                <w:rFonts w:ascii="Arial" w:hAnsi="Arial" w:cs="Arial"/>
                                <w:lang w:val="en-US"/>
                              </w:rPr>
                              <w:t>APR 26</w:t>
                            </w:r>
                          </w:p>
                          <w:p w14:paraId="0DDAB3C2" w14:textId="77777777" w:rsidR="00F642FF" w:rsidRPr="00D6071B" w:rsidRDefault="00F642FF" w:rsidP="00F642FF">
                            <w:pPr>
                              <w:tabs>
                                <w:tab w:val="left" w:pos="1560"/>
                                <w:tab w:val="right" w:pos="2835"/>
                              </w:tabs>
                              <w:spacing w:before="120"/>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C5344" id="Rectangle 427980887" o:spid="_x0000_s1027" style="position:absolute;margin-left:394.8pt;margin-top:-19.55pt;width:125.4pt;height:5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" o:allowincell="f" filled="f">
                <v:textbox inset="3pt,3pt,3pt,3pt">
                  <w:txbxContent>
                    <w:p w14:paraId="01B5DB75" w14:textId="30BFF487" w:rsidR="00F642FF" w:rsidRPr="00A74347" w:rsidRDefault="00043D71" w:rsidP="00F642FF">
                      <w:pPr>
                        <w:tabs>
                          <w:tab w:val="left" w:pos="1560"/>
                          <w:tab w:val="right" w:pos="2835"/>
                        </w:tabs>
                        <w:spacing w:before="120"/>
                        <w:rPr>
                          <w:rFonts w:ascii="Arial" w:hAnsi="Arial" w:cs="Arial"/>
                        </w:rPr>
                      </w:pPr>
                      <w:r>
                        <w:rPr>
                          <w:rFonts w:ascii="Arial" w:eastAsiaTheme="majorEastAsia" w:hAnsi="Arial" w:cs="Arial"/>
                          <w:b/>
                          <w:bCs/>
                          <w:lang w:val="en-US"/>
                        </w:rPr>
                        <w:t>POL</w:t>
                      </w:r>
                      <w:r w:rsidR="00F642FF" w:rsidRPr="00A74347">
                        <w:rPr>
                          <w:rFonts w:ascii="Arial" w:eastAsiaTheme="majorEastAsia" w:hAnsi="Arial" w:cs="Arial"/>
                          <w:b/>
                          <w:bCs/>
                          <w:lang w:val="en-US"/>
                        </w:rPr>
                        <w:t xml:space="preserve"> NO: </w:t>
                      </w:r>
                      <w:r w:rsidR="00F642FF" w:rsidRPr="00A74347">
                        <w:rPr>
                          <w:rFonts w:ascii="Arial" w:eastAsiaTheme="majorEastAsia" w:hAnsi="Arial" w:cs="Arial"/>
                        </w:rPr>
                        <w:t> </w:t>
                      </w:r>
                      <w:r>
                        <w:rPr>
                          <w:rFonts w:ascii="Arial" w:hAnsi="Arial" w:cs="Arial"/>
                        </w:rPr>
                        <w:t>HR - 04</w:t>
                      </w:r>
                    </w:p>
                    <w:p w14:paraId="38B0B94C" w14:textId="4CD6AC6B" w:rsidR="00F642FF" w:rsidRPr="00A74347" w:rsidRDefault="00F642FF" w:rsidP="00F642FF">
                      <w:pPr>
                        <w:tabs>
                          <w:tab w:val="left" w:pos="1560"/>
                          <w:tab w:val="right" w:pos="2835"/>
                        </w:tabs>
                        <w:spacing w:before="120"/>
                        <w:rPr>
                          <w:rFonts w:ascii="Arial" w:hAnsi="Arial" w:cs="Arial"/>
                        </w:rPr>
                      </w:pPr>
                      <w:r w:rsidRPr="00A74347">
                        <w:rPr>
                          <w:rFonts w:ascii="Arial" w:eastAsiaTheme="majorEastAsia" w:hAnsi="Arial" w:cs="Arial"/>
                          <w:b/>
                          <w:bCs/>
                          <w:lang w:val="en-US"/>
                        </w:rPr>
                        <w:t xml:space="preserve">VERSION: </w:t>
                      </w:r>
                      <w:r w:rsidR="00043D71">
                        <w:rPr>
                          <w:rFonts w:ascii="Arial" w:hAnsi="Arial" w:cs="Arial"/>
                          <w:lang w:val="en-US"/>
                        </w:rPr>
                        <w:t>2</w:t>
                      </w:r>
                    </w:p>
                    <w:p w14:paraId="6EC16F60" w14:textId="049E7FD1" w:rsidR="00F642FF" w:rsidRPr="00A74347" w:rsidRDefault="00F642FF" w:rsidP="00F642FF">
                      <w:pPr>
                        <w:tabs>
                          <w:tab w:val="left" w:pos="1560"/>
                          <w:tab w:val="right" w:pos="2835"/>
                        </w:tabs>
                        <w:spacing w:before="120"/>
                        <w:rPr>
                          <w:rFonts w:ascii="Arial" w:hAnsi="Arial" w:cs="Arial"/>
                        </w:rPr>
                      </w:pPr>
                      <w:r w:rsidRPr="00A74347">
                        <w:rPr>
                          <w:rFonts w:ascii="Arial" w:eastAsiaTheme="majorEastAsia" w:hAnsi="Arial" w:cs="Arial"/>
                          <w:b/>
                          <w:bCs/>
                          <w:lang w:val="en-US"/>
                        </w:rPr>
                        <w:t xml:space="preserve">DATE: </w:t>
                      </w:r>
                      <w:r w:rsidR="00043D71">
                        <w:rPr>
                          <w:rFonts w:ascii="Arial" w:hAnsi="Arial" w:cs="Arial"/>
                          <w:lang w:val="en-US"/>
                        </w:rPr>
                        <w:t>APR 26</w:t>
                      </w:r>
                    </w:p>
                    <w:p w14:paraId="0DDAB3C2" w14:textId="77777777" w:rsidR="00F642FF" w:rsidRPr="00D6071B" w:rsidRDefault="00F642FF" w:rsidP="00F642FF">
                      <w:pPr>
                        <w:tabs>
                          <w:tab w:val="left" w:pos="1560"/>
                          <w:tab w:val="right" w:pos="2835"/>
                        </w:tabs>
                        <w:spacing w:before="120"/>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0" allowOverlap="1" wp14:anchorId="4ED52DEC" wp14:editId="634FA746">
                <wp:simplePos x="0" y="0"/>
                <wp:positionH relativeFrom="column">
                  <wp:posOffset>1418095</wp:posOffset>
                </wp:positionH>
                <wp:positionV relativeFrom="paragraph">
                  <wp:posOffset>-247973</wp:posOffset>
                </wp:positionV>
                <wp:extent cx="3604260" cy="751205"/>
                <wp:effectExtent l="0" t="0" r="15240" b="10795"/>
                <wp:wrapNone/>
                <wp:docPr id="729126352" name="Rectangle 729126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4260" cy="75120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5F73F8" w14:textId="77777777" w:rsidR="00F642FF" w:rsidRDefault="00F642FF" w:rsidP="00F642FF">
                            <w:pPr>
                              <w:jc w:val="center"/>
                              <w:rPr>
                                <w:b/>
                              </w:rPr>
                            </w:pPr>
                          </w:p>
                          <w:p w14:paraId="15F0B3B5" w14:textId="1C8B1086" w:rsidR="00F642FF" w:rsidRPr="00D6071B" w:rsidRDefault="00043D71" w:rsidP="00043D71">
                            <w:pPr>
                              <w:jc w:val="center"/>
                              <w:rPr>
                                <w:rFonts w:ascii="Arial" w:hAnsi="Arial" w:cs="Arial"/>
                                <w:b/>
                                <w:sz w:val="24"/>
                                <w:szCs w:val="24"/>
                              </w:rPr>
                            </w:pPr>
                            <w:r w:rsidRPr="00043D71">
                              <w:rPr>
                                <w:rFonts w:ascii="Arial" w:hAnsi="Arial" w:cs="Arial"/>
                                <w:b/>
                                <w:sz w:val="24"/>
                                <w:szCs w:val="24"/>
                              </w:rPr>
                              <w:t>Equality, Diversity and Inclusion (ED&amp;I) Policy</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52DEC" id="Rectangle 729126352" o:spid="_x0000_s1028" style="position:absolute;margin-left:111.65pt;margin-top:-19.55pt;width:283.8pt;height:5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" o:allowincell="f" filled="f">
                <v:textbox inset="3pt,3pt,3pt,3pt">
                  <w:txbxContent>
                    <w:p w14:paraId="115F73F8" w14:textId="77777777" w:rsidR="00F642FF" w:rsidRDefault="00F642FF" w:rsidP="00F642FF">
                      <w:pPr>
                        <w:jc w:val="center"/>
                        <w:rPr>
                          <w:b/>
                        </w:rPr>
                      </w:pPr>
                    </w:p>
                    <w:p w14:paraId="15F0B3B5" w14:textId="1C8B1086" w:rsidR="00F642FF" w:rsidRPr="00D6071B" w:rsidRDefault="00043D71" w:rsidP="00043D71">
                      <w:pPr>
                        <w:jc w:val="center"/>
                        <w:rPr>
                          <w:rFonts w:ascii="Arial" w:hAnsi="Arial" w:cs="Arial"/>
                          <w:b/>
                          <w:sz w:val="24"/>
                          <w:szCs w:val="24"/>
                        </w:rPr>
                      </w:pPr>
                      <w:r w:rsidRPr="00043D71">
                        <w:rPr>
                          <w:rFonts w:ascii="Arial" w:hAnsi="Arial" w:cs="Arial"/>
                          <w:b/>
                          <w:sz w:val="24"/>
                          <w:szCs w:val="24"/>
                        </w:rPr>
                        <w:t>Equality, Diversity and Inclusion (ED&amp;I) Policy</w:t>
                      </w:r>
                    </w:p>
                  </w:txbxContent>
                </v:textbox>
              </v:rect>
            </w:pict>
          </mc:Fallback>
        </mc:AlternateContent>
      </w:r>
    </w:p>
    <w:p w14:paraId="2900DAEA" w14:textId="77777777" w:rsidR="00F642FF" w:rsidRDefault="00F642FF">
      <w:pPr>
        <w:rPr>
          <w:lang w:val="en-US"/>
        </w:rPr>
      </w:pPr>
    </w:p>
    <w:p w14:paraId="64C9D887" w14:textId="77777777" w:rsidR="00043D71" w:rsidRPr="00043D71" w:rsidRDefault="00043D71" w:rsidP="00043D71">
      <w:pPr>
        <w:rPr>
          <w:lang w:val="en-US"/>
        </w:rPr>
      </w:pPr>
    </w:p>
    <w:p w14:paraId="30E94B93" w14:textId="77777777" w:rsidR="00043D71" w:rsidRPr="00043D71" w:rsidRDefault="00043D71" w:rsidP="00043D71">
      <w:pPr>
        <w:rPr>
          <w:lang w:val="en-US"/>
        </w:rPr>
      </w:pPr>
    </w:p>
    <w:p w14:paraId="38548E81" w14:textId="77777777" w:rsidR="00043D71" w:rsidRPr="00043D71" w:rsidRDefault="00043D71" w:rsidP="00043D71">
      <w:pPr>
        <w:rPr>
          <w:lang w:val="en-US"/>
        </w:rPr>
      </w:pPr>
    </w:p>
    <w:p w14:paraId="549B7966" w14:textId="77777777" w:rsidR="00043D71" w:rsidRPr="00043D71" w:rsidRDefault="00043D71" w:rsidP="00043D71">
      <w:pPr>
        <w:rPr>
          <w:rFonts w:ascii="Arial" w:hAnsi="Arial" w:cs="Arial"/>
          <w:sz w:val="22"/>
          <w:szCs w:val="22"/>
          <w:lang w:val="en-US"/>
        </w:rPr>
      </w:pPr>
    </w:p>
    <w:p w14:paraId="22A8C446" w14:textId="5CAC077A" w:rsidR="00043D71" w:rsidRPr="00043D71" w:rsidRDefault="00043D71" w:rsidP="00043D71">
      <w:pPr>
        <w:pStyle w:val="ListParagraph"/>
        <w:ind w:left="0"/>
        <w:rPr>
          <w:rFonts w:ascii="Arial" w:hAnsi="Arial" w:cs="Arial"/>
          <w:sz w:val="22"/>
          <w:szCs w:val="22"/>
          <w:lang w:val="en-US"/>
        </w:rPr>
      </w:pPr>
      <w:r>
        <w:rPr>
          <w:rFonts w:ascii="Arial" w:eastAsia="Times New Roman" w:hAnsi="Arial" w:cs="Arial"/>
          <w:b/>
          <w:bCs/>
          <w:sz w:val="22"/>
          <w:szCs w:val="22"/>
          <w:lang w:val="en-US"/>
        </w:rPr>
        <w:t>1.</w:t>
      </w:r>
      <w:r w:rsidRPr="00043D71">
        <w:rPr>
          <w:rFonts w:ascii="Arial" w:eastAsia="Times New Roman" w:hAnsi="Arial" w:cs="Arial"/>
          <w:b/>
          <w:bCs/>
          <w:sz w:val="22"/>
          <w:szCs w:val="22"/>
          <w:lang w:val="en-US"/>
        </w:rPr>
        <w:t>Purpose</w:t>
      </w:r>
      <w:r w:rsidRPr="00043D71">
        <w:rPr>
          <w:rFonts w:ascii="Arial" w:hAnsi="Arial" w:cs="Arial"/>
          <w:sz w:val="22"/>
          <w:szCs w:val="22"/>
          <w:lang w:val="en-US"/>
        </w:rPr>
        <w:br/>
        <w:t xml:space="preserve">This policy sets out </w:t>
      </w:r>
      <w:r w:rsidRPr="00043D71">
        <w:rPr>
          <w:rFonts w:ascii="Arial" w:hAnsi="Arial" w:cs="Arial"/>
          <w:sz w:val="22"/>
          <w:szCs w:val="22"/>
          <w:lang w:val="en-US"/>
        </w:rPr>
        <w:t xml:space="preserve">Muir Groups </w:t>
      </w:r>
      <w:r w:rsidRPr="00043D71">
        <w:rPr>
          <w:rFonts w:ascii="Arial" w:hAnsi="Arial" w:cs="Arial"/>
          <w:sz w:val="22"/>
          <w:szCs w:val="22"/>
          <w:lang w:val="en-US"/>
        </w:rPr>
        <w:t>commitment to promoting equality, valuing diversity and fostering an inclusive working environment. It ensures compliance with relevant UK and Scottish legislation and supports fair and respectful treatment for all.</w:t>
      </w:r>
    </w:p>
    <w:p w14:paraId="4DFC7F4F" w14:textId="77777777" w:rsidR="00043D71" w:rsidRPr="00043D71" w:rsidRDefault="00043D71" w:rsidP="00043D71">
      <w:pPr>
        <w:pStyle w:val="ListParagraph"/>
        <w:ind w:left="0"/>
        <w:rPr>
          <w:rFonts w:ascii="Arial" w:hAnsi="Arial" w:cs="Arial"/>
          <w:sz w:val="22"/>
          <w:szCs w:val="22"/>
          <w:lang w:val="en-US"/>
        </w:rPr>
      </w:pPr>
    </w:p>
    <w:p w14:paraId="3F7E7FCE" w14:textId="4BB20C1E" w:rsidR="00043D71" w:rsidRPr="00043D71" w:rsidRDefault="00043D71" w:rsidP="00043D71">
      <w:pPr>
        <w:pStyle w:val="ListParagraph"/>
        <w:ind w:left="0"/>
        <w:rPr>
          <w:rFonts w:ascii="Arial" w:hAnsi="Arial" w:cs="Arial"/>
          <w:sz w:val="22"/>
          <w:szCs w:val="22"/>
          <w:lang w:val="en-US"/>
        </w:rPr>
      </w:pPr>
      <w:r>
        <w:rPr>
          <w:rFonts w:ascii="Arial" w:eastAsia="Times New Roman" w:hAnsi="Arial" w:cs="Arial"/>
          <w:b/>
          <w:bCs/>
          <w:sz w:val="22"/>
          <w:szCs w:val="22"/>
          <w:lang w:val="en-US"/>
        </w:rPr>
        <w:t>2.</w:t>
      </w:r>
      <w:r w:rsidRPr="00043D71">
        <w:rPr>
          <w:rFonts w:ascii="Arial" w:eastAsia="Times New Roman" w:hAnsi="Arial" w:cs="Arial"/>
          <w:b/>
          <w:bCs/>
          <w:sz w:val="22"/>
          <w:szCs w:val="22"/>
          <w:lang w:val="en-US"/>
        </w:rPr>
        <w:t>Legal Framework</w:t>
      </w:r>
      <w:r w:rsidRPr="00043D71">
        <w:rPr>
          <w:rFonts w:ascii="Arial" w:hAnsi="Arial" w:cs="Arial"/>
          <w:sz w:val="22"/>
          <w:szCs w:val="22"/>
          <w:lang w:val="en-US"/>
        </w:rPr>
        <w:br/>
        <w:t>This policy is aligned with the Equality Act 2010, which applies across Great Britain, including Scotland. It also reflects the requirements of the Human Rights Act 1998 and supports the principles of the Public Sector Equality Duty where applicable.</w:t>
      </w:r>
    </w:p>
    <w:p w14:paraId="03847986" w14:textId="77777777" w:rsidR="00043D71" w:rsidRPr="00043D71" w:rsidRDefault="00043D71" w:rsidP="00043D71">
      <w:pPr>
        <w:rPr>
          <w:lang w:val="en-US"/>
        </w:rPr>
      </w:pPr>
    </w:p>
    <w:p w14:paraId="5602672D" w14:textId="77777777" w:rsidR="00043D71" w:rsidRPr="00043D71" w:rsidRDefault="00043D71" w:rsidP="00043D71">
      <w:pPr>
        <w:rPr>
          <w:rFonts w:ascii="Arial" w:hAnsi="Arial" w:cs="Arial"/>
          <w:b/>
          <w:bCs/>
          <w:sz w:val="22"/>
          <w:szCs w:val="22"/>
          <w:lang w:val="en-US"/>
        </w:rPr>
      </w:pPr>
      <w:r w:rsidRPr="00043D71">
        <w:rPr>
          <w:rFonts w:ascii="Arial" w:hAnsi="Arial" w:cs="Arial"/>
          <w:b/>
          <w:bCs/>
          <w:sz w:val="22"/>
          <w:szCs w:val="22"/>
          <w:lang w:val="en-US"/>
        </w:rPr>
        <w:t>3. Scope</w:t>
      </w:r>
    </w:p>
    <w:p w14:paraId="72F9DB86" w14:textId="738E1137" w:rsidR="00043D71" w:rsidRPr="00043D71" w:rsidRDefault="00043D71" w:rsidP="00043D71">
      <w:pPr>
        <w:rPr>
          <w:rFonts w:ascii="Arial" w:hAnsi="Arial" w:cs="Arial"/>
          <w:sz w:val="22"/>
          <w:szCs w:val="22"/>
          <w:lang w:val="en-US"/>
        </w:rPr>
      </w:pPr>
      <w:r w:rsidRPr="00043D71">
        <w:rPr>
          <w:rFonts w:ascii="Arial" w:hAnsi="Arial" w:cs="Arial"/>
          <w:sz w:val="22"/>
          <w:szCs w:val="22"/>
          <w:lang w:val="en-US"/>
        </w:rPr>
        <w:t>This policy applies to all employees, workers, contractors, agency staff, volunteers and anyone acting on behalf of the organisation. It covers all aspects of employment, including recruitment, training, promotion, pay and working conditions.</w:t>
      </w:r>
    </w:p>
    <w:p w14:paraId="34EE4BFC" w14:textId="77777777" w:rsidR="00043D71" w:rsidRPr="00043D71" w:rsidRDefault="00043D71" w:rsidP="00043D71">
      <w:pPr>
        <w:ind w:firstLine="720"/>
        <w:rPr>
          <w:rFonts w:ascii="Arial" w:hAnsi="Arial" w:cs="Arial"/>
          <w:sz w:val="22"/>
          <w:szCs w:val="22"/>
          <w:lang w:val="en-US"/>
        </w:rPr>
      </w:pPr>
    </w:p>
    <w:p w14:paraId="76678DC6" w14:textId="18499E1B" w:rsidR="00043D71" w:rsidRPr="00043D71" w:rsidRDefault="00043D71" w:rsidP="00043D71">
      <w:pPr>
        <w:ind w:left="-360" w:firstLine="270"/>
        <w:rPr>
          <w:rFonts w:ascii="Arial" w:hAnsi="Arial" w:cs="Arial"/>
          <w:sz w:val="22"/>
          <w:szCs w:val="22"/>
          <w:lang w:val="en-US"/>
        </w:rPr>
      </w:pPr>
      <w:r w:rsidRPr="00043D71">
        <w:rPr>
          <w:rFonts w:ascii="Arial" w:hAnsi="Arial" w:cs="Arial"/>
          <w:b/>
          <w:bCs/>
          <w:sz w:val="22"/>
          <w:szCs w:val="22"/>
          <w:lang w:val="en-US"/>
        </w:rPr>
        <w:t>4. Policy Statement</w:t>
      </w:r>
      <w:r w:rsidRPr="00043D71">
        <w:rPr>
          <w:rFonts w:ascii="Arial" w:hAnsi="Arial" w:cs="Arial"/>
          <w:sz w:val="22"/>
          <w:szCs w:val="22"/>
          <w:lang w:val="en-US"/>
        </w:rPr>
        <w:br/>
      </w:r>
      <w:r w:rsidR="00B62BC1">
        <w:rPr>
          <w:rFonts w:ascii="Arial" w:hAnsi="Arial" w:cs="Arial"/>
          <w:sz w:val="22"/>
          <w:szCs w:val="22"/>
          <w:lang w:val="en-US"/>
        </w:rPr>
        <w:t xml:space="preserve">      </w:t>
      </w:r>
      <w:r w:rsidRPr="00043D71">
        <w:rPr>
          <w:rFonts w:ascii="Arial" w:hAnsi="Arial" w:cs="Arial"/>
          <w:sz w:val="22"/>
          <w:szCs w:val="22"/>
          <w:lang w:val="en-US"/>
        </w:rPr>
        <w:t>The organisation is committed to:</w:t>
      </w:r>
    </w:p>
    <w:p w14:paraId="7DB6ECEC" w14:textId="77777777" w:rsidR="00043D71" w:rsidRPr="00B62BC1" w:rsidRDefault="00043D71" w:rsidP="00B62BC1">
      <w:pPr>
        <w:pStyle w:val="ListParagraph"/>
        <w:numPr>
          <w:ilvl w:val="0"/>
          <w:numId w:val="8"/>
        </w:numPr>
        <w:ind w:left="360"/>
        <w:rPr>
          <w:rFonts w:ascii="Arial" w:hAnsi="Arial" w:cs="Arial"/>
          <w:sz w:val="22"/>
          <w:szCs w:val="22"/>
          <w:lang w:val="en-US"/>
        </w:rPr>
      </w:pPr>
      <w:r w:rsidRPr="00B62BC1">
        <w:rPr>
          <w:rFonts w:ascii="Arial" w:hAnsi="Arial" w:cs="Arial"/>
          <w:sz w:val="22"/>
          <w:szCs w:val="22"/>
          <w:lang w:val="en-US"/>
        </w:rPr>
        <w:t>Providing equal opportunities for all</w:t>
      </w:r>
    </w:p>
    <w:p w14:paraId="6DAC0DA5" w14:textId="77777777" w:rsidR="00043D71" w:rsidRPr="00B62BC1" w:rsidRDefault="00043D71" w:rsidP="00B62BC1">
      <w:pPr>
        <w:pStyle w:val="ListParagraph"/>
        <w:numPr>
          <w:ilvl w:val="0"/>
          <w:numId w:val="8"/>
        </w:numPr>
        <w:ind w:left="360"/>
        <w:rPr>
          <w:rFonts w:ascii="Arial" w:hAnsi="Arial" w:cs="Arial"/>
          <w:sz w:val="22"/>
          <w:szCs w:val="22"/>
          <w:lang w:val="en-US"/>
        </w:rPr>
      </w:pPr>
      <w:r w:rsidRPr="00B62BC1">
        <w:rPr>
          <w:rFonts w:ascii="Arial" w:hAnsi="Arial" w:cs="Arial"/>
          <w:sz w:val="22"/>
          <w:szCs w:val="22"/>
          <w:lang w:val="en-US"/>
        </w:rPr>
        <w:t>Preventing discrimination, harassment and victimisation</w:t>
      </w:r>
    </w:p>
    <w:p w14:paraId="7C947324" w14:textId="77777777" w:rsidR="00043D71" w:rsidRPr="00B62BC1" w:rsidRDefault="00043D71" w:rsidP="00B62BC1">
      <w:pPr>
        <w:pStyle w:val="ListParagraph"/>
        <w:numPr>
          <w:ilvl w:val="0"/>
          <w:numId w:val="8"/>
        </w:numPr>
        <w:ind w:left="360"/>
        <w:rPr>
          <w:rFonts w:ascii="Arial" w:hAnsi="Arial" w:cs="Arial"/>
          <w:sz w:val="22"/>
          <w:szCs w:val="22"/>
          <w:lang w:val="en-US"/>
        </w:rPr>
      </w:pPr>
      <w:r w:rsidRPr="00B62BC1">
        <w:rPr>
          <w:rFonts w:ascii="Arial" w:hAnsi="Arial" w:cs="Arial"/>
          <w:sz w:val="22"/>
          <w:szCs w:val="22"/>
          <w:lang w:val="en-US"/>
        </w:rPr>
        <w:t>Creating a working environment where everyone feels respected and valued</w:t>
      </w:r>
    </w:p>
    <w:p w14:paraId="66122430" w14:textId="77777777" w:rsidR="00043D71" w:rsidRPr="00B62BC1" w:rsidRDefault="00043D71" w:rsidP="00B62BC1">
      <w:pPr>
        <w:pStyle w:val="ListParagraph"/>
        <w:numPr>
          <w:ilvl w:val="0"/>
          <w:numId w:val="8"/>
        </w:numPr>
        <w:ind w:left="360"/>
        <w:rPr>
          <w:rFonts w:ascii="Arial" w:hAnsi="Arial" w:cs="Arial"/>
          <w:sz w:val="22"/>
          <w:szCs w:val="22"/>
          <w:lang w:val="en-US"/>
        </w:rPr>
      </w:pPr>
      <w:r w:rsidRPr="00B62BC1">
        <w:rPr>
          <w:rFonts w:ascii="Arial" w:hAnsi="Arial" w:cs="Arial"/>
          <w:sz w:val="22"/>
          <w:szCs w:val="22"/>
          <w:lang w:val="en-US"/>
        </w:rPr>
        <w:t>Promoting a culture of inclusion where differences are recognised and supported</w:t>
      </w:r>
    </w:p>
    <w:p w14:paraId="00165380" w14:textId="77777777" w:rsidR="00043D71" w:rsidRPr="00043D71" w:rsidRDefault="00043D71" w:rsidP="00043D71">
      <w:pPr>
        <w:rPr>
          <w:rFonts w:ascii="Arial" w:hAnsi="Arial" w:cs="Arial"/>
          <w:sz w:val="22"/>
          <w:szCs w:val="22"/>
          <w:lang w:val="en-US"/>
        </w:rPr>
      </w:pPr>
    </w:p>
    <w:p w14:paraId="610325DE" w14:textId="77777777" w:rsidR="00043D71" w:rsidRPr="00043D71" w:rsidRDefault="00043D71" w:rsidP="00043D71">
      <w:pPr>
        <w:rPr>
          <w:rFonts w:ascii="Arial" w:hAnsi="Arial" w:cs="Arial"/>
          <w:sz w:val="22"/>
          <w:szCs w:val="22"/>
          <w:lang w:val="en-US"/>
        </w:rPr>
      </w:pPr>
      <w:r w:rsidRPr="00043D71">
        <w:rPr>
          <w:rFonts w:ascii="Arial" w:hAnsi="Arial" w:cs="Arial"/>
          <w:b/>
          <w:bCs/>
          <w:sz w:val="22"/>
          <w:szCs w:val="22"/>
          <w:lang w:val="en-US"/>
        </w:rPr>
        <w:t>5. Protected Characteristics</w:t>
      </w:r>
      <w:r w:rsidRPr="00043D71">
        <w:rPr>
          <w:rFonts w:ascii="Arial" w:hAnsi="Arial" w:cs="Arial"/>
          <w:sz w:val="22"/>
          <w:szCs w:val="22"/>
          <w:lang w:val="en-US"/>
        </w:rPr>
        <w:br/>
        <w:t>Under the Equality Act 2010, it is unlawful to discriminate based on the following protected characteristics:</w:t>
      </w:r>
    </w:p>
    <w:p w14:paraId="50D0AD15"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Age</w:t>
      </w:r>
    </w:p>
    <w:p w14:paraId="708CECFF"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Disability</w:t>
      </w:r>
    </w:p>
    <w:p w14:paraId="696CE1D4"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Gender reassignment</w:t>
      </w:r>
    </w:p>
    <w:p w14:paraId="11207123"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Marriage and civil partnership</w:t>
      </w:r>
    </w:p>
    <w:p w14:paraId="24A10D81"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Pregnancy and maternity</w:t>
      </w:r>
    </w:p>
    <w:p w14:paraId="518FD3C5"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 xml:space="preserve">Race (including </w:t>
      </w:r>
      <w:proofErr w:type="spellStart"/>
      <w:r w:rsidRPr="00043D71">
        <w:rPr>
          <w:rFonts w:ascii="Arial" w:hAnsi="Arial" w:cs="Arial"/>
          <w:sz w:val="22"/>
          <w:szCs w:val="22"/>
          <w:lang w:val="en-US"/>
        </w:rPr>
        <w:t>colour</w:t>
      </w:r>
      <w:proofErr w:type="spellEnd"/>
      <w:r w:rsidRPr="00043D71">
        <w:rPr>
          <w:rFonts w:ascii="Arial" w:hAnsi="Arial" w:cs="Arial"/>
          <w:sz w:val="22"/>
          <w:szCs w:val="22"/>
          <w:lang w:val="en-US"/>
        </w:rPr>
        <w:t>, nationality and ethnic origin)</w:t>
      </w:r>
    </w:p>
    <w:p w14:paraId="15BC1877"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Religion or belief</w:t>
      </w:r>
    </w:p>
    <w:p w14:paraId="6C035648" w14:textId="77777777" w:rsidR="00043D71" w:rsidRP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Sex</w:t>
      </w:r>
    </w:p>
    <w:p w14:paraId="57120C2E" w14:textId="77777777" w:rsidR="00043D71" w:rsidRDefault="00043D71" w:rsidP="00B62BC1">
      <w:pPr>
        <w:numPr>
          <w:ilvl w:val="0"/>
          <w:numId w:val="2"/>
        </w:numPr>
        <w:ind w:left="360"/>
        <w:rPr>
          <w:rFonts w:ascii="Arial" w:hAnsi="Arial" w:cs="Arial"/>
          <w:sz w:val="22"/>
          <w:szCs w:val="22"/>
          <w:lang w:val="en-US"/>
        </w:rPr>
      </w:pPr>
      <w:r w:rsidRPr="00043D71">
        <w:rPr>
          <w:rFonts w:ascii="Arial" w:hAnsi="Arial" w:cs="Arial"/>
          <w:sz w:val="22"/>
          <w:szCs w:val="22"/>
          <w:lang w:val="en-US"/>
        </w:rPr>
        <w:t>Sexual orientation</w:t>
      </w:r>
    </w:p>
    <w:p w14:paraId="347B35C8" w14:textId="77777777" w:rsidR="00043D71" w:rsidRPr="00043D71" w:rsidRDefault="00043D71" w:rsidP="00043D71">
      <w:pPr>
        <w:rPr>
          <w:rFonts w:ascii="Arial" w:hAnsi="Arial" w:cs="Arial"/>
          <w:sz w:val="22"/>
          <w:szCs w:val="22"/>
          <w:lang w:val="en-US"/>
        </w:rPr>
      </w:pPr>
    </w:p>
    <w:p w14:paraId="6A6A1CA5" w14:textId="77777777" w:rsidR="00043D71" w:rsidRPr="00043D71" w:rsidRDefault="00043D71" w:rsidP="00043D71">
      <w:pPr>
        <w:rPr>
          <w:rFonts w:ascii="Arial" w:hAnsi="Arial" w:cs="Arial"/>
          <w:sz w:val="22"/>
          <w:szCs w:val="22"/>
          <w:lang w:val="en-US"/>
        </w:rPr>
      </w:pPr>
      <w:r w:rsidRPr="00043D71">
        <w:rPr>
          <w:rFonts w:ascii="Arial" w:hAnsi="Arial" w:cs="Arial"/>
          <w:b/>
          <w:bCs/>
          <w:sz w:val="22"/>
          <w:szCs w:val="22"/>
          <w:lang w:val="en-US"/>
        </w:rPr>
        <w:t>6. Types of Unlawful Discrimination</w:t>
      </w:r>
      <w:r w:rsidRPr="00043D71">
        <w:rPr>
          <w:rFonts w:ascii="Arial" w:hAnsi="Arial" w:cs="Arial"/>
          <w:sz w:val="22"/>
          <w:szCs w:val="22"/>
          <w:lang w:val="en-US"/>
        </w:rPr>
        <w:br/>
        <w:t>The organisation prohibits:</w:t>
      </w:r>
    </w:p>
    <w:p w14:paraId="03D9E147" w14:textId="77777777" w:rsidR="00043D71" w:rsidRPr="00B62BC1" w:rsidRDefault="00043D71" w:rsidP="00B62BC1">
      <w:pPr>
        <w:pStyle w:val="ListParagraph"/>
        <w:numPr>
          <w:ilvl w:val="0"/>
          <w:numId w:val="9"/>
        </w:numPr>
        <w:rPr>
          <w:rFonts w:ascii="Arial" w:hAnsi="Arial" w:cs="Arial"/>
          <w:sz w:val="22"/>
          <w:szCs w:val="22"/>
          <w:lang w:val="en-US"/>
        </w:rPr>
      </w:pPr>
      <w:r w:rsidRPr="00B62BC1">
        <w:rPr>
          <w:rFonts w:ascii="Arial" w:hAnsi="Arial" w:cs="Arial"/>
          <w:sz w:val="22"/>
          <w:szCs w:val="22"/>
          <w:lang w:val="en-US"/>
        </w:rPr>
        <w:t>Direct discrimination</w:t>
      </w:r>
    </w:p>
    <w:p w14:paraId="58A41385" w14:textId="77777777" w:rsidR="00043D71" w:rsidRPr="00B62BC1" w:rsidRDefault="00043D71" w:rsidP="00B62BC1">
      <w:pPr>
        <w:pStyle w:val="ListParagraph"/>
        <w:numPr>
          <w:ilvl w:val="0"/>
          <w:numId w:val="9"/>
        </w:numPr>
        <w:rPr>
          <w:rFonts w:ascii="Arial" w:hAnsi="Arial" w:cs="Arial"/>
          <w:sz w:val="22"/>
          <w:szCs w:val="22"/>
          <w:lang w:val="en-US"/>
        </w:rPr>
      </w:pPr>
      <w:r w:rsidRPr="00B62BC1">
        <w:rPr>
          <w:rFonts w:ascii="Arial" w:hAnsi="Arial" w:cs="Arial"/>
          <w:sz w:val="22"/>
          <w:szCs w:val="22"/>
          <w:lang w:val="en-US"/>
        </w:rPr>
        <w:t>Indirect discrimination</w:t>
      </w:r>
    </w:p>
    <w:p w14:paraId="298DAE08" w14:textId="77777777" w:rsidR="00043D71" w:rsidRPr="00B62BC1" w:rsidRDefault="00043D71" w:rsidP="00B62BC1">
      <w:pPr>
        <w:pStyle w:val="ListParagraph"/>
        <w:numPr>
          <w:ilvl w:val="0"/>
          <w:numId w:val="9"/>
        </w:numPr>
        <w:rPr>
          <w:rFonts w:ascii="Arial" w:hAnsi="Arial" w:cs="Arial"/>
          <w:sz w:val="22"/>
          <w:szCs w:val="22"/>
          <w:lang w:val="en-US"/>
        </w:rPr>
      </w:pPr>
      <w:r w:rsidRPr="00B62BC1">
        <w:rPr>
          <w:rFonts w:ascii="Arial" w:hAnsi="Arial" w:cs="Arial"/>
          <w:sz w:val="22"/>
          <w:szCs w:val="22"/>
          <w:lang w:val="en-US"/>
        </w:rPr>
        <w:t>Harassment</w:t>
      </w:r>
    </w:p>
    <w:p w14:paraId="3B5A4525" w14:textId="7B3B89B9" w:rsidR="00043D71" w:rsidRPr="00B62BC1" w:rsidRDefault="00043D71" w:rsidP="00B62BC1">
      <w:pPr>
        <w:pStyle w:val="ListParagraph"/>
        <w:numPr>
          <w:ilvl w:val="0"/>
          <w:numId w:val="9"/>
        </w:numPr>
        <w:rPr>
          <w:rFonts w:ascii="Arial" w:hAnsi="Arial" w:cs="Arial"/>
          <w:sz w:val="22"/>
          <w:szCs w:val="22"/>
          <w:lang w:val="en-US"/>
        </w:rPr>
      </w:pPr>
      <w:proofErr w:type="gramStart"/>
      <w:r w:rsidRPr="00B62BC1">
        <w:rPr>
          <w:rFonts w:ascii="Arial" w:hAnsi="Arial" w:cs="Arial"/>
          <w:sz w:val="22"/>
          <w:szCs w:val="22"/>
          <w:lang w:val="en-US"/>
        </w:rPr>
        <w:t>Victimisation</w:t>
      </w:r>
      <w:proofErr w:type="gramEnd"/>
      <w:r w:rsidRPr="00B62BC1">
        <w:rPr>
          <w:rFonts w:ascii="Arial" w:hAnsi="Arial" w:cs="Arial"/>
          <w:sz w:val="22"/>
          <w:szCs w:val="22"/>
          <w:lang w:val="en-US"/>
        </w:rPr>
        <w:t xml:space="preserve"> </w:t>
      </w:r>
    </w:p>
    <w:p w14:paraId="111B66EC" w14:textId="77777777" w:rsidR="00043D71" w:rsidRDefault="00043D71" w:rsidP="00043D71">
      <w:pPr>
        <w:rPr>
          <w:rFonts w:ascii="Arial" w:hAnsi="Arial" w:cs="Arial"/>
          <w:sz w:val="22"/>
          <w:szCs w:val="22"/>
          <w:lang w:val="en-US"/>
        </w:rPr>
      </w:pPr>
      <w:r w:rsidRPr="00043D71">
        <w:rPr>
          <w:rFonts w:ascii="Arial" w:hAnsi="Arial" w:cs="Arial"/>
          <w:sz w:val="22"/>
          <w:szCs w:val="22"/>
          <w:lang w:val="en-US"/>
        </w:rPr>
        <w:t>Reasonable adjustments will be made to support individuals with disabilities.</w:t>
      </w:r>
    </w:p>
    <w:p w14:paraId="08873A08" w14:textId="77777777" w:rsidR="00043D71" w:rsidRPr="00043D71" w:rsidRDefault="00043D71" w:rsidP="00043D71">
      <w:pPr>
        <w:ind w:firstLine="720"/>
        <w:rPr>
          <w:rFonts w:ascii="Arial" w:hAnsi="Arial" w:cs="Arial"/>
          <w:sz w:val="22"/>
          <w:szCs w:val="22"/>
          <w:lang w:val="en-US"/>
        </w:rPr>
      </w:pPr>
    </w:p>
    <w:p w14:paraId="63483457" w14:textId="1DCCD3FB" w:rsidR="00043D71" w:rsidRPr="00043D71" w:rsidRDefault="00043D71" w:rsidP="00043D71">
      <w:pPr>
        <w:ind w:hanging="90"/>
        <w:rPr>
          <w:rFonts w:ascii="Arial" w:hAnsi="Arial" w:cs="Arial"/>
          <w:sz w:val="22"/>
          <w:szCs w:val="22"/>
          <w:lang w:val="en-US"/>
        </w:rPr>
      </w:pPr>
      <w:r w:rsidRPr="00043D71">
        <w:rPr>
          <w:rFonts w:ascii="Arial" w:hAnsi="Arial" w:cs="Arial"/>
          <w:b/>
          <w:bCs/>
          <w:sz w:val="22"/>
          <w:szCs w:val="22"/>
          <w:lang w:val="en-US"/>
        </w:rPr>
        <w:t>7. Responsibilities</w:t>
      </w:r>
      <w:r w:rsidR="00B62BC1">
        <w:rPr>
          <w:rFonts w:ascii="Arial" w:hAnsi="Arial" w:cs="Arial"/>
          <w:b/>
          <w:bCs/>
          <w:sz w:val="22"/>
          <w:szCs w:val="22"/>
          <w:lang w:val="en-US"/>
        </w:rPr>
        <w:t>:</w:t>
      </w:r>
    </w:p>
    <w:p w14:paraId="640CC7D1" w14:textId="77777777" w:rsidR="00043D71" w:rsidRPr="00B62BC1" w:rsidRDefault="00043D71" w:rsidP="00B62BC1">
      <w:pPr>
        <w:pStyle w:val="ListParagraph"/>
        <w:numPr>
          <w:ilvl w:val="0"/>
          <w:numId w:val="10"/>
        </w:numPr>
        <w:tabs>
          <w:tab w:val="left" w:pos="990"/>
        </w:tabs>
        <w:rPr>
          <w:rFonts w:ascii="Arial" w:hAnsi="Arial" w:cs="Arial"/>
          <w:sz w:val="22"/>
          <w:szCs w:val="22"/>
          <w:lang w:val="en-US"/>
        </w:rPr>
      </w:pPr>
      <w:r w:rsidRPr="00B62BC1">
        <w:rPr>
          <w:rFonts w:ascii="Arial" w:eastAsia="Times New Roman" w:hAnsi="Arial" w:cs="Arial"/>
          <w:b/>
          <w:bCs/>
          <w:sz w:val="22"/>
          <w:szCs w:val="22"/>
          <w:lang w:val="en-US"/>
        </w:rPr>
        <w:t>Senior Management</w:t>
      </w:r>
      <w:r w:rsidRPr="00B62BC1">
        <w:rPr>
          <w:rFonts w:ascii="Arial" w:hAnsi="Arial" w:cs="Arial"/>
          <w:sz w:val="22"/>
          <w:szCs w:val="22"/>
          <w:lang w:val="en-US"/>
        </w:rPr>
        <w:t>: Ensure this policy is implemented, monitored and reviewed</w:t>
      </w:r>
    </w:p>
    <w:p w14:paraId="595A9170" w14:textId="77777777" w:rsidR="00043D71" w:rsidRPr="00B62BC1" w:rsidRDefault="00043D71" w:rsidP="00B62BC1">
      <w:pPr>
        <w:pStyle w:val="ListParagraph"/>
        <w:numPr>
          <w:ilvl w:val="0"/>
          <w:numId w:val="10"/>
        </w:numPr>
        <w:tabs>
          <w:tab w:val="left" w:pos="990"/>
        </w:tabs>
        <w:rPr>
          <w:rFonts w:ascii="Arial" w:hAnsi="Arial" w:cs="Arial"/>
          <w:sz w:val="22"/>
          <w:szCs w:val="22"/>
          <w:lang w:val="en-US"/>
        </w:rPr>
      </w:pPr>
      <w:r w:rsidRPr="00B62BC1">
        <w:rPr>
          <w:rFonts w:ascii="Arial" w:eastAsia="Times New Roman" w:hAnsi="Arial" w:cs="Arial"/>
          <w:b/>
          <w:bCs/>
          <w:sz w:val="22"/>
          <w:szCs w:val="22"/>
          <w:lang w:val="en-US"/>
        </w:rPr>
        <w:t>Managers</w:t>
      </w:r>
      <w:r w:rsidRPr="00B62BC1">
        <w:rPr>
          <w:rFonts w:ascii="Arial" w:hAnsi="Arial" w:cs="Arial"/>
          <w:sz w:val="22"/>
          <w:szCs w:val="22"/>
          <w:lang w:val="en-US"/>
        </w:rPr>
        <w:t>: Promote fair practices and address inappropriate behaviour</w:t>
      </w:r>
    </w:p>
    <w:p w14:paraId="028A60D7" w14:textId="77777777" w:rsidR="00043D71" w:rsidRPr="00B62BC1" w:rsidRDefault="00043D71" w:rsidP="00B62BC1">
      <w:pPr>
        <w:pStyle w:val="ListParagraph"/>
        <w:numPr>
          <w:ilvl w:val="0"/>
          <w:numId w:val="10"/>
        </w:numPr>
        <w:rPr>
          <w:rFonts w:ascii="Arial" w:hAnsi="Arial" w:cs="Arial"/>
          <w:sz w:val="22"/>
          <w:szCs w:val="22"/>
          <w:lang w:val="en-US"/>
        </w:rPr>
      </w:pPr>
      <w:r w:rsidRPr="00B62BC1">
        <w:rPr>
          <w:rFonts w:ascii="Arial" w:eastAsia="Times New Roman" w:hAnsi="Arial" w:cs="Arial"/>
          <w:b/>
          <w:bCs/>
          <w:sz w:val="22"/>
          <w:szCs w:val="22"/>
          <w:lang w:val="en-US"/>
        </w:rPr>
        <w:t>All Employees</w:t>
      </w:r>
      <w:r w:rsidRPr="00B62BC1">
        <w:rPr>
          <w:rFonts w:ascii="Arial" w:hAnsi="Arial" w:cs="Arial"/>
          <w:sz w:val="22"/>
          <w:szCs w:val="22"/>
          <w:lang w:val="en-US"/>
        </w:rPr>
        <w:t>: Treat others with dignity and respect and comply with this policy</w:t>
      </w:r>
    </w:p>
    <w:p w14:paraId="11B1C1D8" w14:textId="77777777" w:rsidR="00043D71" w:rsidRDefault="00043D71" w:rsidP="00B62BC1">
      <w:pPr>
        <w:rPr>
          <w:rFonts w:ascii="Arial" w:hAnsi="Arial" w:cs="Arial"/>
          <w:sz w:val="22"/>
          <w:szCs w:val="22"/>
          <w:lang w:val="en-US"/>
        </w:rPr>
      </w:pPr>
      <w:r w:rsidRPr="00043D71">
        <w:rPr>
          <w:rFonts w:ascii="Arial" w:hAnsi="Arial" w:cs="Arial"/>
          <w:b/>
          <w:bCs/>
          <w:sz w:val="22"/>
          <w:szCs w:val="22"/>
          <w:lang w:val="en-US"/>
        </w:rPr>
        <w:lastRenderedPageBreak/>
        <w:t>8. Recruitment and Selection</w:t>
      </w:r>
      <w:r w:rsidRPr="00043D71">
        <w:rPr>
          <w:rFonts w:ascii="Arial" w:hAnsi="Arial" w:cs="Arial"/>
          <w:sz w:val="22"/>
          <w:szCs w:val="22"/>
          <w:lang w:val="en-US"/>
        </w:rPr>
        <w:br/>
        <w:t>Recruitment processes will be fair, transparent and based on merit. Selection criteria will be objective and non-discriminatory.</w:t>
      </w:r>
    </w:p>
    <w:p w14:paraId="1C6A55B3" w14:textId="77777777" w:rsidR="00B62BC1" w:rsidRPr="00043D71" w:rsidRDefault="00B62BC1" w:rsidP="00B62BC1">
      <w:pPr>
        <w:rPr>
          <w:rFonts w:ascii="Arial" w:hAnsi="Arial" w:cs="Arial"/>
          <w:sz w:val="22"/>
          <w:szCs w:val="22"/>
          <w:lang w:val="en-US"/>
        </w:rPr>
      </w:pPr>
    </w:p>
    <w:p w14:paraId="6B66359D" w14:textId="77777777" w:rsidR="00043D71" w:rsidRDefault="00043D71" w:rsidP="00B62BC1">
      <w:pPr>
        <w:rPr>
          <w:rFonts w:ascii="Arial" w:hAnsi="Arial" w:cs="Arial"/>
          <w:sz w:val="22"/>
          <w:szCs w:val="22"/>
          <w:lang w:val="en-US"/>
        </w:rPr>
      </w:pPr>
      <w:r w:rsidRPr="00043D71">
        <w:rPr>
          <w:rFonts w:ascii="Arial" w:hAnsi="Arial" w:cs="Arial"/>
          <w:b/>
          <w:bCs/>
          <w:sz w:val="22"/>
          <w:szCs w:val="22"/>
          <w:lang w:val="en-US"/>
        </w:rPr>
        <w:t>9. Training and Development</w:t>
      </w:r>
      <w:r w:rsidRPr="00043D71">
        <w:rPr>
          <w:rFonts w:ascii="Arial" w:hAnsi="Arial" w:cs="Arial"/>
          <w:sz w:val="22"/>
          <w:szCs w:val="22"/>
          <w:lang w:val="en-US"/>
        </w:rPr>
        <w:br/>
        <w:t>The organisation will provide training and development opportunities fairly and support employees in reaching their full potential.</w:t>
      </w:r>
    </w:p>
    <w:p w14:paraId="15916404" w14:textId="77777777" w:rsidR="00B62BC1" w:rsidRPr="00043D71" w:rsidRDefault="00B62BC1" w:rsidP="00B62BC1">
      <w:pPr>
        <w:rPr>
          <w:rFonts w:ascii="Arial" w:hAnsi="Arial" w:cs="Arial"/>
          <w:sz w:val="22"/>
          <w:szCs w:val="22"/>
          <w:lang w:val="en-US"/>
        </w:rPr>
      </w:pPr>
    </w:p>
    <w:p w14:paraId="4B23B714" w14:textId="77777777" w:rsidR="00043D71" w:rsidRPr="00043D71" w:rsidRDefault="00043D71" w:rsidP="00B62BC1">
      <w:pPr>
        <w:rPr>
          <w:rFonts w:ascii="Arial" w:hAnsi="Arial" w:cs="Arial"/>
          <w:sz w:val="22"/>
          <w:szCs w:val="22"/>
          <w:lang w:val="en-US"/>
        </w:rPr>
      </w:pPr>
      <w:r w:rsidRPr="00043D71">
        <w:rPr>
          <w:rFonts w:ascii="Arial" w:hAnsi="Arial" w:cs="Arial"/>
          <w:b/>
          <w:bCs/>
          <w:sz w:val="22"/>
          <w:szCs w:val="22"/>
          <w:lang w:val="en-US"/>
        </w:rPr>
        <w:t>10. Inclusive Working Environment</w:t>
      </w:r>
      <w:r w:rsidRPr="00043D71">
        <w:rPr>
          <w:rFonts w:ascii="Arial" w:hAnsi="Arial" w:cs="Arial"/>
          <w:sz w:val="22"/>
          <w:szCs w:val="22"/>
          <w:lang w:val="en-US"/>
        </w:rPr>
        <w:br/>
        <w:t>The organisation will:</w:t>
      </w:r>
    </w:p>
    <w:p w14:paraId="34335B99" w14:textId="77777777" w:rsidR="00043D71" w:rsidRPr="00B62BC1" w:rsidRDefault="00043D71" w:rsidP="00B62BC1">
      <w:pPr>
        <w:pStyle w:val="ListParagraph"/>
        <w:numPr>
          <w:ilvl w:val="0"/>
          <w:numId w:val="11"/>
        </w:numPr>
        <w:ind w:left="450"/>
        <w:rPr>
          <w:rFonts w:ascii="Arial" w:hAnsi="Arial" w:cs="Arial"/>
          <w:sz w:val="22"/>
          <w:szCs w:val="22"/>
          <w:lang w:val="en-US"/>
        </w:rPr>
      </w:pPr>
      <w:r w:rsidRPr="00B62BC1">
        <w:rPr>
          <w:rFonts w:ascii="Arial" w:hAnsi="Arial" w:cs="Arial"/>
          <w:sz w:val="22"/>
          <w:szCs w:val="22"/>
          <w:lang w:val="en-US"/>
        </w:rPr>
        <w:t>Encourage open communication and respect for differences</w:t>
      </w:r>
    </w:p>
    <w:p w14:paraId="314DD48D" w14:textId="77777777" w:rsidR="00043D71" w:rsidRPr="00B62BC1" w:rsidRDefault="00043D71" w:rsidP="00B62BC1">
      <w:pPr>
        <w:pStyle w:val="ListParagraph"/>
        <w:numPr>
          <w:ilvl w:val="0"/>
          <w:numId w:val="11"/>
        </w:numPr>
        <w:ind w:left="450"/>
        <w:rPr>
          <w:rFonts w:ascii="Arial" w:hAnsi="Arial" w:cs="Arial"/>
          <w:sz w:val="22"/>
          <w:szCs w:val="22"/>
          <w:lang w:val="en-US"/>
        </w:rPr>
      </w:pPr>
      <w:r w:rsidRPr="00B62BC1">
        <w:rPr>
          <w:rFonts w:ascii="Arial" w:hAnsi="Arial" w:cs="Arial"/>
          <w:sz w:val="22"/>
          <w:szCs w:val="22"/>
          <w:lang w:val="en-US"/>
        </w:rPr>
        <w:t>Make reasonable adjustments where required</w:t>
      </w:r>
    </w:p>
    <w:p w14:paraId="11DFE224" w14:textId="77777777" w:rsidR="00043D71" w:rsidRPr="00B62BC1" w:rsidRDefault="00043D71" w:rsidP="00B62BC1">
      <w:pPr>
        <w:pStyle w:val="ListParagraph"/>
        <w:numPr>
          <w:ilvl w:val="0"/>
          <w:numId w:val="11"/>
        </w:numPr>
        <w:ind w:left="450"/>
        <w:rPr>
          <w:rFonts w:ascii="Arial" w:hAnsi="Arial" w:cs="Arial"/>
          <w:sz w:val="22"/>
          <w:szCs w:val="22"/>
          <w:lang w:val="en-US"/>
        </w:rPr>
      </w:pPr>
      <w:r w:rsidRPr="00B62BC1">
        <w:rPr>
          <w:rFonts w:ascii="Arial" w:hAnsi="Arial" w:cs="Arial"/>
          <w:sz w:val="22"/>
          <w:szCs w:val="22"/>
          <w:lang w:val="en-US"/>
        </w:rPr>
        <w:t>Challenge inappropriate behaviour or language</w:t>
      </w:r>
    </w:p>
    <w:p w14:paraId="54F34C67" w14:textId="77777777" w:rsidR="00043D71" w:rsidRPr="00B62BC1" w:rsidRDefault="00043D71" w:rsidP="00B62BC1">
      <w:pPr>
        <w:pStyle w:val="ListParagraph"/>
        <w:numPr>
          <w:ilvl w:val="0"/>
          <w:numId w:val="11"/>
        </w:numPr>
        <w:ind w:left="450"/>
        <w:rPr>
          <w:rFonts w:ascii="Arial" w:hAnsi="Arial" w:cs="Arial"/>
          <w:sz w:val="22"/>
          <w:szCs w:val="22"/>
          <w:lang w:val="en-US"/>
        </w:rPr>
      </w:pPr>
      <w:r w:rsidRPr="00B62BC1">
        <w:rPr>
          <w:rFonts w:ascii="Arial" w:hAnsi="Arial" w:cs="Arial"/>
          <w:sz w:val="22"/>
          <w:szCs w:val="22"/>
          <w:lang w:val="en-US"/>
        </w:rPr>
        <w:t>Promote awareness of equality and inclusion</w:t>
      </w:r>
    </w:p>
    <w:p w14:paraId="06AA8103" w14:textId="77777777" w:rsidR="00B62BC1" w:rsidRPr="00043D71" w:rsidRDefault="00B62BC1" w:rsidP="00B62BC1">
      <w:pPr>
        <w:ind w:left="720"/>
        <w:rPr>
          <w:rFonts w:ascii="Arial" w:hAnsi="Arial" w:cs="Arial"/>
          <w:sz w:val="22"/>
          <w:szCs w:val="22"/>
          <w:lang w:val="en-US"/>
        </w:rPr>
      </w:pPr>
    </w:p>
    <w:p w14:paraId="14C6F6A5" w14:textId="77777777" w:rsidR="00043D71" w:rsidRPr="00043D71" w:rsidRDefault="00043D71" w:rsidP="00B62BC1">
      <w:pPr>
        <w:rPr>
          <w:rFonts w:ascii="Arial" w:hAnsi="Arial" w:cs="Arial"/>
          <w:sz w:val="22"/>
          <w:szCs w:val="22"/>
          <w:lang w:val="en-US"/>
        </w:rPr>
      </w:pPr>
      <w:r w:rsidRPr="00043D71">
        <w:rPr>
          <w:rFonts w:ascii="Arial" w:hAnsi="Arial" w:cs="Arial"/>
          <w:b/>
          <w:bCs/>
          <w:sz w:val="22"/>
          <w:szCs w:val="22"/>
          <w:lang w:val="en-US"/>
        </w:rPr>
        <w:t>11. Reporting Concerns</w:t>
      </w:r>
      <w:r w:rsidRPr="00043D71">
        <w:rPr>
          <w:rFonts w:ascii="Arial" w:hAnsi="Arial" w:cs="Arial"/>
          <w:sz w:val="22"/>
          <w:szCs w:val="22"/>
          <w:lang w:val="en-US"/>
        </w:rPr>
        <w:br/>
        <w:t>Any concerns about discrimination, harassment or unfair treatment should be raised through:</w:t>
      </w:r>
    </w:p>
    <w:p w14:paraId="2FF0C8A5" w14:textId="77777777" w:rsidR="00043D71" w:rsidRPr="00B62BC1" w:rsidRDefault="00043D71" w:rsidP="00B62BC1">
      <w:pPr>
        <w:pStyle w:val="ListParagraph"/>
        <w:numPr>
          <w:ilvl w:val="0"/>
          <w:numId w:val="12"/>
        </w:numPr>
        <w:ind w:left="450"/>
        <w:rPr>
          <w:rFonts w:ascii="Arial" w:hAnsi="Arial" w:cs="Arial"/>
          <w:sz w:val="22"/>
          <w:szCs w:val="22"/>
          <w:lang w:val="en-US"/>
        </w:rPr>
      </w:pPr>
      <w:r w:rsidRPr="00B62BC1">
        <w:rPr>
          <w:rFonts w:ascii="Arial" w:hAnsi="Arial" w:cs="Arial"/>
          <w:sz w:val="22"/>
          <w:szCs w:val="22"/>
          <w:lang w:val="en-US"/>
        </w:rPr>
        <w:t>Line management</w:t>
      </w:r>
    </w:p>
    <w:p w14:paraId="434E3E54" w14:textId="77777777" w:rsidR="00043D71" w:rsidRPr="00B62BC1" w:rsidRDefault="00043D71" w:rsidP="00B62BC1">
      <w:pPr>
        <w:pStyle w:val="ListParagraph"/>
        <w:numPr>
          <w:ilvl w:val="0"/>
          <w:numId w:val="12"/>
        </w:numPr>
        <w:ind w:left="450"/>
        <w:rPr>
          <w:rFonts w:ascii="Arial" w:hAnsi="Arial" w:cs="Arial"/>
          <w:sz w:val="22"/>
          <w:szCs w:val="22"/>
          <w:lang w:val="en-US"/>
        </w:rPr>
      </w:pPr>
      <w:r w:rsidRPr="00B62BC1">
        <w:rPr>
          <w:rFonts w:ascii="Arial" w:hAnsi="Arial" w:cs="Arial"/>
          <w:sz w:val="22"/>
          <w:szCs w:val="22"/>
          <w:lang w:val="en-US"/>
        </w:rPr>
        <w:t>HR</w:t>
      </w:r>
    </w:p>
    <w:p w14:paraId="2BB9F4EF" w14:textId="77777777" w:rsidR="00043D71" w:rsidRPr="00B62BC1" w:rsidRDefault="00043D71" w:rsidP="00B62BC1">
      <w:pPr>
        <w:pStyle w:val="ListParagraph"/>
        <w:numPr>
          <w:ilvl w:val="0"/>
          <w:numId w:val="12"/>
        </w:numPr>
        <w:ind w:left="450"/>
        <w:rPr>
          <w:rFonts w:ascii="Arial" w:hAnsi="Arial" w:cs="Arial"/>
          <w:sz w:val="22"/>
          <w:szCs w:val="22"/>
          <w:lang w:val="en-US"/>
        </w:rPr>
      </w:pPr>
      <w:r w:rsidRPr="00B62BC1">
        <w:rPr>
          <w:rFonts w:ascii="Arial" w:hAnsi="Arial" w:cs="Arial"/>
          <w:sz w:val="22"/>
          <w:szCs w:val="22"/>
          <w:lang w:val="en-US"/>
        </w:rPr>
        <w:t>Grievance procedures</w:t>
      </w:r>
    </w:p>
    <w:p w14:paraId="17F63531" w14:textId="77777777" w:rsidR="00043D71" w:rsidRDefault="00043D71" w:rsidP="00B62BC1">
      <w:pPr>
        <w:rPr>
          <w:rFonts w:ascii="Arial" w:hAnsi="Arial" w:cs="Arial"/>
          <w:sz w:val="22"/>
          <w:szCs w:val="22"/>
          <w:lang w:val="en-US"/>
        </w:rPr>
      </w:pPr>
      <w:r w:rsidRPr="00043D71">
        <w:rPr>
          <w:rFonts w:ascii="Arial" w:hAnsi="Arial" w:cs="Arial"/>
          <w:sz w:val="22"/>
          <w:szCs w:val="22"/>
          <w:lang w:val="en-US"/>
        </w:rPr>
        <w:t>All concerns will be taken seriously and handled confidentially where possible.</w:t>
      </w:r>
    </w:p>
    <w:p w14:paraId="3CACDA3D" w14:textId="77777777" w:rsidR="00B62BC1" w:rsidRPr="00043D71" w:rsidRDefault="00B62BC1" w:rsidP="00B62BC1">
      <w:pPr>
        <w:rPr>
          <w:rFonts w:ascii="Arial" w:hAnsi="Arial" w:cs="Arial"/>
          <w:sz w:val="22"/>
          <w:szCs w:val="22"/>
          <w:lang w:val="en-US"/>
        </w:rPr>
      </w:pPr>
    </w:p>
    <w:p w14:paraId="5B634D66" w14:textId="77777777" w:rsidR="00043D71" w:rsidRDefault="00043D71" w:rsidP="00B62BC1">
      <w:pPr>
        <w:rPr>
          <w:rFonts w:ascii="Arial" w:hAnsi="Arial" w:cs="Arial"/>
          <w:sz w:val="22"/>
          <w:szCs w:val="22"/>
          <w:lang w:val="en-US"/>
        </w:rPr>
      </w:pPr>
      <w:r w:rsidRPr="00043D71">
        <w:rPr>
          <w:rFonts w:ascii="Arial" w:hAnsi="Arial" w:cs="Arial"/>
          <w:b/>
          <w:bCs/>
          <w:sz w:val="22"/>
          <w:szCs w:val="22"/>
          <w:lang w:val="en-US"/>
        </w:rPr>
        <w:t>12. Victimisation and Retaliation</w:t>
      </w:r>
      <w:r w:rsidRPr="00043D71">
        <w:rPr>
          <w:rFonts w:ascii="Arial" w:hAnsi="Arial" w:cs="Arial"/>
          <w:sz w:val="22"/>
          <w:szCs w:val="22"/>
          <w:lang w:val="en-US"/>
        </w:rPr>
        <w:br/>
        <w:t>No individual will be treated unfairly for raising a concern or supporting someone else in doing so. Any retaliation will be treated as a disciplinary matter.</w:t>
      </w:r>
    </w:p>
    <w:p w14:paraId="1C6A218C" w14:textId="77777777" w:rsidR="00B62BC1" w:rsidRPr="00043D71" w:rsidRDefault="00B62BC1" w:rsidP="00B62BC1">
      <w:pPr>
        <w:rPr>
          <w:rFonts w:ascii="Arial" w:hAnsi="Arial" w:cs="Arial"/>
          <w:sz w:val="22"/>
          <w:szCs w:val="22"/>
          <w:lang w:val="en-US"/>
        </w:rPr>
      </w:pPr>
    </w:p>
    <w:p w14:paraId="0B9D2F87" w14:textId="77777777" w:rsidR="00043D71" w:rsidRDefault="00043D71" w:rsidP="00B62BC1">
      <w:pPr>
        <w:rPr>
          <w:rFonts w:ascii="Arial" w:hAnsi="Arial" w:cs="Arial"/>
          <w:sz w:val="22"/>
          <w:szCs w:val="22"/>
          <w:lang w:val="en-US"/>
        </w:rPr>
      </w:pPr>
      <w:r w:rsidRPr="00043D71">
        <w:rPr>
          <w:rFonts w:ascii="Arial" w:hAnsi="Arial" w:cs="Arial"/>
          <w:b/>
          <w:bCs/>
          <w:sz w:val="22"/>
          <w:szCs w:val="22"/>
          <w:lang w:val="en-US"/>
        </w:rPr>
        <w:t>13. Monitoring and Review</w:t>
      </w:r>
      <w:r w:rsidRPr="00043D71">
        <w:rPr>
          <w:rFonts w:ascii="Arial" w:hAnsi="Arial" w:cs="Arial"/>
          <w:sz w:val="22"/>
          <w:szCs w:val="22"/>
          <w:lang w:val="en-US"/>
        </w:rPr>
        <w:br/>
        <w:t>The organisation may monitor workforce data to identify and address inequalities, in line with data protection laws such as the UK General Data Protection Regulation and the Data Protection Act 2018.</w:t>
      </w:r>
    </w:p>
    <w:p w14:paraId="3E2B7BCE" w14:textId="77777777" w:rsidR="00B62BC1" w:rsidRPr="00043D71" w:rsidRDefault="00B62BC1" w:rsidP="00B62BC1">
      <w:pPr>
        <w:rPr>
          <w:rFonts w:ascii="Arial" w:hAnsi="Arial" w:cs="Arial"/>
          <w:sz w:val="22"/>
          <w:szCs w:val="22"/>
          <w:lang w:val="en-US"/>
        </w:rPr>
      </w:pPr>
    </w:p>
    <w:p w14:paraId="28350FFB" w14:textId="77777777" w:rsidR="00043D71" w:rsidRDefault="00043D71" w:rsidP="00B62BC1">
      <w:pPr>
        <w:rPr>
          <w:rFonts w:ascii="Arial" w:hAnsi="Arial" w:cs="Arial"/>
          <w:sz w:val="22"/>
          <w:szCs w:val="22"/>
          <w:lang w:val="en-US"/>
        </w:rPr>
      </w:pPr>
      <w:r w:rsidRPr="00043D71">
        <w:rPr>
          <w:rFonts w:ascii="Arial" w:hAnsi="Arial" w:cs="Arial"/>
          <w:b/>
          <w:bCs/>
          <w:sz w:val="22"/>
          <w:szCs w:val="22"/>
          <w:lang w:val="en-US"/>
        </w:rPr>
        <w:t>14. Breaches of Policy</w:t>
      </w:r>
      <w:r w:rsidRPr="00043D71">
        <w:rPr>
          <w:rFonts w:ascii="Arial" w:hAnsi="Arial" w:cs="Arial"/>
          <w:sz w:val="22"/>
          <w:szCs w:val="22"/>
          <w:lang w:val="en-US"/>
        </w:rPr>
        <w:br/>
        <w:t>Breaches of this policy may result in disciplinary action, up to and including dismissal.</w:t>
      </w:r>
    </w:p>
    <w:p w14:paraId="23A7A7EA" w14:textId="77777777" w:rsidR="00B62BC1" w:rsidRPr="00043D71" w:rsidRDefault="00B62BC1" w:rsidP="00B62BC1">
      <w:pPr>
        <w:rPr>
          <w:rFonts w:ascii="Arial" w:hAnsi="Arial" w:cs="Arial"/>
          <w:sz w:val="22"/>
          <w:szCs w:val="22"/>
          <w:lang w:val="en-US"/>
        </w:rPr>
      </w:pPr>
    </w:p>
    <w:p w14:paraId="16B2E408" w14:textId="77777777" w:rsidR="00043D71" w:rsidRPr="00043D71" w:rsidRDefault="00043D71" w:rsidP="00B62BC1">
      <w:pPr>
        <w:rPr>
          <w:rFonts w:ascii="Arial" w:hAnsi="Arial" w:cs="Arial"/>
          <w:sz w:val="22"/>
          <w:szCs w:val="22"/>
          <w:lang w:val="en-US"/>
        </w:rPr>
      </w:pPr>
      <w:r w:rsidRPr="00043D71">
        <w:rPr>
          <w:rFonts w:ascii="Arial" w:hAnsi="Arial" w:cs="Arial"/>
          <w:b/>
          <w:bCs/>
          <w:sz w:val="22"/>
          <w:szCs w:val="22"/>
          <w:lang w:val="en-US"/>
        </w:rPr>
        <w:t>15. Review of Policy</w:t>
      </w:r>
      <w:r w:rsidRPr="00043D71">
        <w:rPr>
          <w:rFonts w:ascii="Arial" w:hAnsi="Arial" w:cs="Arial"/>
          <w:sz w:val="22"/>
          <w:szCs w:val="22"/>
          <w:lang w:val="en-US"/>
        </w:rPr>
        <w:br/>
        <w:t>This policy will be reviewed regularly to ensure it remains compliant with legislation and reflects best practice.</w:t>
      </w:r>
    </w:p>
    <w:p w14:paraId="1F9DF512" w14:textId="77777777" w:rsidR="00043D71" w:rsidRPr="00043D71" w:rsidRDefault="00043D71" w:rsidP="00043D71">
      <w:pPr>
        <w:ind w:firstLine="720"/>
        <w:rPr>
          <w:rFonts w:ascii="Arial" w:hAnsi="Arial" w:cs="Arial"/>
          <w:sz w:val="22"/>
          <w:szCs w:val="22"/>
          <w:lang w:val="en-US"/>
        </w:rPr>
      </w:pPr>
    </w:p>
    <w:sectPr w:rsidR="00043D71" w:rsidRPr="00043D71" w:rsidSect="00F642F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069C6" w14:textId="77777777" w:rsidR="00284B55" w:rsidRDefault="00284B55" w:rsidP="00F642FF">
      <w:r>
        <w:separator/>
      </w:r>
    </w:p>
  </w:endnote>
  <w:endnote w:type="continuationSeparator" w:id="0">
    <w:p w14:paraId="03CFCC75" w14:textId="77777777" w:rsidR="00284B55" w:rsidRDefault="00284B55" w:rsidP="00F6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FD205" w14:textId="77777777" w:rsidR="00284B55" w:rsidRDefault="00284B55" w:rsidP="00F642FF">
      <w:r>
        <w:separator/>
      </w:r>
    </w:p>
  </w:footnote>
  <w:footnote w:type="continuationSeparator" w:id="0">
    <w:p w14:paraId="16AFB6F1" w14:textId="77777777" w:rsidR="00284B55" w:rsidRDefault="00284B55" w:rsidP="00F64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5E14"/>
    <w:multiLevelType w:val="multilevel"/>
    <w:tmpl w:val="D64C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53037"/>
    <w:multiLevelType w:val="hybridMultilevel"/>
    <w:tmpl w:val="9F227F9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E026BE0"/>
    <w:multiLevelType w:val="hybridMultilevel"/>
    <w:tmpl w:val="6C0C7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EF34A1"/>
    <w:multiLevelType w:val="multilevel"/>
    <w:tmpl w:val="892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4C2846"/>
    <w:multiLevelType w:val="hybridMultilevel"/>
    <w:tmpl w:val="7548A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F12FA7"/>
    <w:multiLevelType w:val="hybridMultilevel"/>
    <w:tmpl w:val="E82A3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AF7300"/>
    <w:multiLevelType w:val="multilevel"/>
    <w:tmpl w:val="5268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7430E"/>
    <w:multiLevelType w:val="multilevel"/>
    <w:tmpl w:val="47BC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046EF"/>
    <w:multiLevelType w:val="hybridMultilevel"/>
    <w:tmpl w:val="F9108690"/>
    <w:lvl w:ilvl="0" w:tplc="76F2C5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EC2AB1"/>
    <w:multiLevelType w:val="hybridMultilevel"/>
    <w:tmpl w:val="024EC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B364D54"/>
    <w:multiLevelType w:val="multilevel"/>
    <w:tmpl w:val="BE3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CD3FDA"/>
    <w:multiLevelType w:val="multilevel"/>
    <w:tmpl w:val="87CA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619103">
    <w:abstractNumId w:val="3"/>
  </w:num>
  <w:num w:numId="2" w16cid:durableId="1881353695">
    <w:abstractNumId w:val="0"/>
  </w:num>
  <w:num w:numId="3" w16cid:durableId="1430853719">
    <w:abstractNumId w:val="11"/>
  </w:num>
  <w:num w:numId="4" w16cid:durableId="782115620">
    <w:abstractNumId w:val="10"/>
  </w:num>
  <w:num w:numId="5" w16cid:durableId="1090086052">
    <w:abstractNumId w:val="7"/>
  </w:num>
  <w:num w:numId="6" w16cid:durableId="2028100016">
    <w:abstractNumId w:val="6"/>
  </w:num>
  <w:num w:numId="7" w16cid:durableId="43532780">
    <w:abstractNumId w:val="8"/>
  </w:num>
  <w:num w:numId="8" w16cid:durableId="1364088090">
    <w:abstractNumId w:val="1"/>
  </w:num>
  <w:num w:numId="9" w16cid:durableId="2086998041">
    <w:abstractNumId w:val="5"/>
  </w:num>
  <w:num w:numId="10" w16cid:durableId="1807431615">
    <w:abstractNumId w:val="9"/>
  </w:num>
  <w:num w:numId="11" w16cid:durableId="1592466894">
    <w:abstractNumId w:val="4"/>
  </w:num>
  <w:num w:numId="12" w16cid:durableId="1528181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2FF"/>
    <w:rsid w:val="00043D71"/>
    <w:rsid w:val="00284B55"/>
    <w:rsid w:val="002F4643"/>
    <w:rsid w:val="003B3DEB"/>
    <w:rsid w:val="004F1962"/>
    <w:rsid w:val="00A315B4"/>
    <w:rsid w:val="00B62BC1"/>
    <w:rsid w:val="00CE4FDB"/>
    <w:rsid w:val="00E22379"/>
    <w:rsid w:val="00F642FF"/>
    <w:rsid w:val="00F80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03426"/>
  <w15:chartTrackingRefBased/>
  <w15:docId w15:val="{B76DBAE1-959B-498A-B4DD-37EDF481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FF"/>
    <w:pPr>
      <w:spacing w:after="0" w:line="240" w:lineRule="auto"/>
    </w:pPr>
    <w:rPr>
      <w:rFonts w:ascii="Univers" w:eastAsia="Times New Roman" w:hAnsi="Univers" w:cs="Times New Roman"/>
      <w:kern w:val="0"/>
      <w:sz w:val="20"/>
      <w:szCs w:val="20"/>
      <w14:ligatures w14:val="none"/>
    </w:rPr>
  </w:style>
  <w:style w:type="paragraph" w:styleId="Heading1">
    <w:name w:val="heading 1"/>
    <w:basedOn w:val="Normal"/>
    <w:next w:val="Normal"/>
    <w:link w:val="Heading1Char"/>
    <w:uiPriority w:val="9"/>
    <w:qFormat/>
    <w:rsid w:val="00F642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42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42F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42F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642F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642F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642F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642FF"/>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642FF"/>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4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4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2FF"/>
    <w:rPr>
      <w:rFonts w:eastAsiaTheme="majorEastAsia" w:cstheme="majorBidi"/>
      <w:color w:val="272727" w:themeColor="text1" w:themeTint="D8"/>
    </w:rPr>
  </w:style>
  <w:style w:type="paragraph" w:styleId="Title">
    <w:name w:val="Title"/>
    <w:basedOn w:val="Normal"/>
    <w:next w:val="Normal"/>
    <w:link w:val="TitleChar"/>
    <w:uiPriority w:val="10"/>
    <w:qFormat/>
    <w:rsid w:val="00F642F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2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2FF"/>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642FF"/>
    <w:rPr>
      <w:i/>
      <w:iCs/>
      <w:color w:val="404040" w:themeColor="text1" w:themeTint="BF"/>
    </w:rPr>
  </w:style>
  <w:style w:type="paragraph" w:styleId="ListParagraph">
    <w:name w:val="List Paragraph"/>
    <w:basedOn w:val="Normal"/>
    <w:uiPriority w:val="34"/>
    <w:qFormat/>
    <w:rsid w:val="00F642FF"/>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642FF"/>
    <w:rPr>
      <w:i/>
      <w:iCs/>
      <w:color w:val="0F4761" w:themeColor="accent1" w:themeShade="BF"/>
    </w:rPr>
  </w:style>
  <w:style w:type="paragraph" w:styleId="IntenseQuote">
    <w:name w:val="Intense Quote"/>
    <w:basedOn w:val="Normal"/>
    <w:next w:val="Normal"/>
    <w:link w:val="IntenseQuoteChar"/>
    <w:uiPriority w:val="30"/>
    <w:qFormat/>
    <w:rsid w:val="00F642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642FF"/>
    <w:rPr>
      <w:i/>
      <w:iCs/>
      <w:color w:val="0F4761" w:themeColor="accent1" w:themeShade="BF"/>
    </w:rPr>
  </w:style>
  <w:style w:type="character" w:styleId="IntenseReference">
    <w:name w:val="Intense Reference"/>
    <w:basedOn w:val="DefaultParagraphFont"/>
    <w:uiPriority w:val="32"/>
    <w:qFormat/>
    <w:rsid w:val="00F642FF"/>
    <w:rPr>
      <w:b/>
      <w:bCs/>
      <w:smallCaps/>
      <w:color w:val="0F4761" w:themeColor="accent1" w:themeShade="BF"/>
      <w:spacing w:val="5"/>
    </w:rPr>
  </w:style>
  <w:style w:type="paragraph" w:styleId="Header">
    <w:name w:val="header"/>
    <w:basedOn w:val="Normal"/>
    <w:link w:val="HeaderChar"/>
    <w:uiPriority w:val="99"/>
    <w:unhideWhenUsed/>
    <w:rsid w:val="00F642FF"/>
    <w:pPr>
      <w:tabs>
        <w:tab w:val="center" w:pos="4513"/>
        <w:tab w:val="right" w:pos="9026"/>
      </w:tabs>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F642FF"/>
  </w:style>
  <w:style w:type="paragraph" w:styleId="Footer">
    <w:name w:val="footer"/>
    <w:basedOn w:val="Normal"/>
    <w:link w:val="FooterChar"/>
    <w:uiPriority w:val="99"/>
    <w:unhideWhenUsed/>
    <w:rsid w:val="00F642FF"/>
    <w:pPr>
      <w:tabs>
        <w:tab w:val="center" w:pos="4513"/>
        <w:tab w:val="right" w:pos="9026"/>
      </w:tabs>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F642FF"/>
  </w:style>
  <w:style w:type="paragraph" w:styleId="Caption">
    <w:name w:val="caption"/>
    <w:basedOn w:val="Normal"/>
    <w:next w:val="Normal"/>
    <w:qFormat/>
    <w:rsid w:val="00F642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03df7-17c5-4ac7-b8ad-58fb489b0fcb" xsi:nil="true"/>
    <lcf76f155ced4ddcb4097134ff3c332f xmlns="98383d57-6706-48ae-b4cd-d83a50112b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AFB6B913E83448BCD70FE0BEA752A" ma:contentTypeVersion="10" ma:contentTypeDescription="Create a new document." ma:contentTypeScope="" ma:versionID="4fda22e592853f0d478ebed4c677a4a7">
  <xsd:schema xmlns:xsd="http://www.w3.org/2001/XMLSchema" xmlns:xs="http://www.w3.org/2001/XMLSchema" xmlns:p="http://schemas.microsoft.com/office/2006/metadata/properties" xmlns:ns2="98383d57-6706-48ae-b4cd-d83a50112bdd" xmlns:ns3="07203df7-17c5-4ac7-b8ad-58fb489b0fcb" targetNamespace="http://schemas.microsoft.com/office/2006/metadata/properties" ma:root="true" ma:fieldsID="f5ef43b1267be9a2d8169a12d6c8014f" ns2:_="" ns3:_="">
    <xsd:import namespace="98383d57-6706-48ae-b4cd-d83a50112bdd"/>
    <xsd:import namespace="07203df7-17c5-4ac7-b8ad-58fb489b0f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83d57-6706-48ae-b4cd-d83a50112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206abf-4903-4708-849e-6d3395e7e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03df7-17c5-4ac7-b8ad-58fb489b0f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13d90-50fa-4b3e-8cd9-45d1e1b20cda}" ma:internalName="TaxCatchAll" ma:showField="CatchAllData" ma:web="07203df7-17c5-4ac7-b8ad-58fb489b0f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5B948-AAD1-4D96-9236-D2BB8780AC78}">
  <ds:schemaRefs>
    <ds:schemaRef ds:uri="http://schemas.microsoft.com/office/2006/metadata/properties"/>
    <ds:schemaRef ds:uri="http://schemas.microsoft.com/office/infopath/2007/PartnerControls"/>
    <ds:schemaRef ds:uri="4cb1d0c6-ec7b-41d7-a882-b4342897e65c"/>
    <ds:schemaRef ds:uri="07203df7-17c5-4ac7-b8ad-58fb489b0fcb"/>
  </ds:schemaRefs>
</ds:datastoreItem>
</file>

<file path=customXml/itemProps2.xml><?xml version="1.0" encoding="utf-8"?>
<ds:datastoreItem xmlns:ds="http://schemas.openxmlformats.org/officeDocument/2006/customXml" ds:itemID="{9B6978C7-E7E5-43A4-B30C-D837B4962D48}">
  <ds:schemaRefs>
    <ds:schemaRef ds:uri="http://schemas.microsoft.com/sharepoint/v3/contenttype/forms"/>
  </ds:schemaRefs>
</ds:datastoreItem>
</file>

<file path=customXml/itemProps3.xml><?xml version="1.0" encoding="utf-8"?>
<ds:datastoreItem xmlns:ds="http://schemas.openxmlformats.org/officeDocument/2006/customXml" ds:itemID="{66B52CC2-7E09-43EE-9FAD-CE3838E22A7C}"/>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Macdonald</dc:creator>
  <cp:keywords/>
  <dc:description/>
  <cp:lastModifiedBy>Fiona Bennie</cp:lastModifiedBy>
  <cp:revision>2</cp:revision>
  <dcterms:created xsi:type="dcterms:W3CDTF">2026-04-22T15:50:00Z</dcterms:created>
  <dcterms:modified xsi:type="dcterms:W3CDTF">2026-04-22T15:50:00Z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0x010100A38AFB6B913E83448BCD70FE0BEA752A</vt:lpwstr>
  </property>
</Properties>
</file>